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B41FD" w14:textId="77777777" w:rsidR="005F6254" w:rsidRDefault="005F6254" w:rsidP="005F6254">
      <w:pPr>
        <w:pStyle w:val="BodyText"/>
        <w:spacing w:before="73"/>
        <w:ind w:left="1707" w:right="1357"/>
        <w:jc w:val="center"/>
      </w:pPr>
      <w:r>
        <w:t>AL-FARABI</w:t>
      </w:r>
      <w:r>
        <w:rPr>
          <w:spacing w:val="-3"/>
        </w:rPr>
        <w:t xml:space="preserve"> </w:t>
      </w:r>
      <w:r>
        <w:t>KAZAKH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UNIVERSITY</w:t>
      </w:r>
    </w:p>
    <w:p w14:paraId="34477E15" w14:textId="1AF37655" w:rsidR="005D418F" w:rsidRDefault="005F6254" w:rsidP="005D418F">
      <w:pPr>
        <w:pStyle w:val="BodyText"/>
        <w:ind w:left="3445" w:right="3096"/>
        <w:jc w:val="center"/>
        <w:rPr>
          <w:spacing w:val="-57"/>
        </w:rPr>
      </w:pPr>
      <w:r>
        <w:t>International Relations</w:t>
      </w:r>
      <w:r w:rsidR="005D418F">
        <w:t xml:space="preserve">   </w:t>
      </w:r>
      <w:r>
        <w:t>Department</w:t>
      </w:r>
    </w:p>
    <w:p w14:paraId="49DF41CE" w14:textId="08515C1D" w:rsidR="005F6254" w:rsidRDefault="005F6254" w:rsidP="005F6254">
      <w:pPr>
        <w:pStyle w:val="BodyText"/>
        <w:ind w:left="3445" w:right="3096"/>
        <w:jc w:val="center"/>
      </w:pP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Diplomatic</w:t>
      </w:r>
      <w:r>
        <w:rPr>
          <w:spacing w:val="-1"/>
        </w:rPr>
        <w:t xml:space="preserve"> </w:t>
      </w:r>
      <w:r>
        <w:t>Translation</w:t>
      </w:r>
    </w:p>
    <w:p w14:paraId="14EC4CD6" w14:textId="77777777" w:rsidR="005F6254" w:rsidRPr="00BD7A0A" w:rsidRDefault="005F6254" w:rsidP="005F6254">
      <w:pPr>
        <w:jc w:val="center"/>
        <w:rPr>
          <w:b/>
        </w:rPr>
      </w:pPr>
      <w:r>
        <w:rPr>
          <w:b/>
        </w:rPr>
        <w:t>F</w:t>
      </w:r>
      <w:r w:rsidRPr="00BD7A0A">
        <w:rPr>
          <w:b/>
        </w:rPr>
        <w:t>all semester 202</w:t>
      </w:r>
      <w:r>
        <w:rPr>
          <w:b/>
        </w:rPr>
        <w:t>4</w:t>
      </w:r>
      <w:r w:rsidRPr="00BD7A0A">
        <w:rPr>
          <w:b/>
        </w:rPr>
        <w:t>-202</w:t>
      </w:r>
      <w:r>
        <w:rPr>
          <w:b/>
        </w:rPr>
        <w:t>5</w:t>
      </w:r>
      <w:r w:rsidRPr="00BD7A0A">
        <w:rPr>
          <w:b/>
        </w:rPr>
        <w:t xml:space="preserve"> academic year</w:t>
      </w:r>
      <w:r>
        <w:rPr>
          <w:b/>
        </w:rPr>
        <w:t xml:space="preserve"> </w:t>
      </w:r>
      <w:r w:rsidRPr="00BD7A0A">
        <w:rPr>
          <w:b/>
        </w:rPr>
        <w:t xml:space="preserve"> </w:t>
      </w:r>
    </w:p>
    <w:p w14:paraId="484C6EC8" w14:textId="77777777" w:rsidR="005F6254" w:rsidRPr="00BD7A0A" w:rsidRDefault="005F6254" w:rsidP="005F6254">
      <w:pPr>
        <w:jc w:val="center"/>
        <w:rPr>
          <w:b/>
        </w:rPr>
      </w:pPr>
      <w:r>
        <w:rPr>
          <w:b/>
        </w:rPr>
        <w:t>E</w:t>
      </w:r>
      <w:r w:rsidRPr="00BD7A0A">
        <w:rPr>
          <w:b/>
        </w:rPr>
        <w:t>ducational program “</w:t>
      </w:r>
      <w:r w:rsidRPr="00766AB9">
        <w:rPr>
          <w:b/>
        </w:rPr>
        <w:t>7M02304 Translation Studies in the field of International and Legal Relations</w:t>
      </w:r>
      <w:r w:rsidRPr="00BD7A0A">
        <w:rPr>
          <w:b/>
        </w:rPr>
        <w:t xml:space="preserve">” </w:t>
      </w:r>
    </w:p>
    <w:p w14:paraId="3742BB9C" w14:textId="77777777" w:rsidR="005F6254" w:rsidRPr="00C64479" w:rsidRDefault="005F6254" w:rsidP="005F6254">
      <w:pPr>
        <w:pStyle w:val="BodyText"/>
        <w:ind w:left="0"/>
        <w:jc w:val="center"/>
      </w:pPr>
      <w:r w:rsidRPr="00C64479">
        <w:t>Practice of Simultaneous Translation</w:t>
      </w:r>
    </w:p>
    <w:p w14:paraId="4F15972E" w14:textId="77777777" w:rsidR="00E068A9" w:rsidRDefault="00E068A9">
      <w:pPr>
        <w:pStyle w:val="BodyText"/>
        <w:ind w:left="0"/>
      </w:pPr>
    </w:p>
    <w:p w14:paraId="0A55A8C4" w14:textId="77777777" w:rsidR="00E068A9" w:rsidRDefault="00000000">
      <w:pPr>
        <w:pStyle w:val="Heading1"/>
        <w:ind w:left="1707" w:right="1296"/>
        <w:jc w:val="center"/>
      </w:pPr>
      <w:r>
        <w:t>Lecture</w:t>
      </w:r>
      <w:r>
        <w:rPr>
          <w:spacing w:val="-3"/>
        </w:rPr>
        <w:t xml:space="preserve"> </w:t>
      </w:r>
      <w:r>
        <w:t>5</w:t>
      </w:r>
    </w:p>
    <w:p w14:paraId="13380DA5" w14:textId="77777777" w:rsidR="00E068A9" w:rsidRDefault="00E068A9">
      <w:pPr>
        <w:pStyle w:val="BodyText"/>
        <w:ind w:left="0"/>
        <w:rPr>
          <w:b/>
        </w:rPr>
      </w:pPr>
    </w:p>
    <w:p w14:paraId="68702D62" w14:textId="77777777" w:rsidR="00E068A9" w:rsidRDefault="00000000">
      <w:pPr>
        <w:ind w:left="462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Tenets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Translation Studies</w:t>
      </w:r>
    </w:p>
    <w:p w14:paraId="3289FC84" w14:textId="77777777" w:rsidR="00E068A9" w:rsidRDefault="00000000">
      <w:pPr>
        <w:pStyle w:val="Heading1"/>
        <w:spacing w:before="139" w:line="360" w:lineRule="auto"/>
        <w:ind w:right="1014"/>
      </w:pPr>
      <w:r>
        <w:t>Lecture 5: Mechanisms of adequate understanding of source language text during</w:t>
      </w:r>
      <w:r>
        <w:rPr>
          <w:spacing w:val="-58"/>
        </w:rPr>
        <w:t xml:space="preserve"> </w:t>
      </w:r>
      <w:r>
        <w:t>simultaneous</w:t>
      </w:r>
      <w:r>
        <w:rPr>
          <w:spacing w:val="-1"/>
        </w:rPr>
        <w:t xml:space="preserve"> </w:t>
      </w:r>
      <w:r>
        <w:t>interpretation</w:t>
      </w:r>
    </w:p>
    <w:p w14:paraId="72A92DB7" w14:textId="77777777" w:rsidR="00E068A9" w:rsidRDefault="00E068A9">
      <w:pPr>
        <w:pStyle w:val="BodyText"/>
        <w:spacing w:before="11"/>
        <w:ind w:left="0"/>
        <w:rPr>
          <w:b/>
          <w:sz w:val="35"/>
        </w:rPr>
      </w:pPr>
    </w:p>
    <w:p w14:paraId="5F4BB68C" w14:textId="77777777" w:rsidR="00E068A9" w:rsidRDefault="00000000">
      <w:pPr>
        <w:ind w:left="462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lecture</w:t>
      </w:r>
    </w:p>
    <w:p w14:paraId="76A6F671" w14:textId="77777777" w:rsidR="00E068A9" w:rsidRDefault="00000000">
      <w:pPr>
        <w:pStyle w:val="ListParagraph"/>
        <w:numPr>
          <w:ilvl w:val="0"/>
          <w:numId w:val="6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Introduction</w:t>
      </w:r>
    </w:p>
    <w:p w14:paraId="7E49483B" w14:textId="77777777" w:rsidR="00E068A9" w:rsidRDefault="00000000">
      <w:pPr>
        <w:pStyle w:val="ListParagraph"/>
        <w:numPr>
          <w:ilvl w:val="0"/>
          <w:numId w:val="6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Mechanisms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discourse comprehension</w:t>
      </w:r>
    </w:p>
    <w:p w14:paraId="5C64F0F3" w14:textId="77777777" w:rsidR="00E068A9" w:rsidRDefault="00000000">
      <w:pPr>
        <w:pStyle w:val="ListParagraph"/>
        <w:numPr>
          <w:ilvl w:val="0"/>
          <w:numId w:val="6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Conclusion</w:t>
      </w:r>
    </w:p>
    <w:p w14:paraId="277C7B50" w14:textId="77777777" w:rsidR="00E068A9" w:rsidRDefault="00000000">
      <w:pPr>
        <w:pStyle w:val="ListParagraph"/>
        <w:numPr>
          <w:ilvl w:val="0"/>
          <w:numId w:val="6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References</w:t>
      </w:r>
    </w:p>
    <w:p w14:paraId="6D936827" w14:textId="77777777" w:rsidR="00E068A9" w:rsidRDefault="00E068A9">
      <w:pPr>
        <w:pStyle w:val="BodyText"/>
        <w:ind w:left="0"/>
        <w:rPr>
          <w:sz w:val="26"/>
        </w:rPr>
      </w:pPr>
    </w:p>
    <w:p w14:paraId="4B0F93EF" w14:textId="77777777" w:rsidR="00E068A9" w:rsidRDefault="00E068A9">
      <w:pPr>
        <w:pStyle w:val="BodyText"/>
        <w:ind w:left="0"/>
        <w:rPr>
          <w:sz w:val="22"/>
        </w:rPr>
      </w:pPr>
    </w:p>
    <w:p w14:paraId="2FAB03BA" w14:textId="77777777" w:rsidR="00E068A9" w:rsidRDefault="00000000">
      <w:pPr>
        <w:pStyle w:val="Heading1"/>
      </w:pP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lecture</w:t>
      </w:r>
    </w:p>
    <w:p w14:paraId="4EBAD07C" w14:textId="77777777" w:rsidR="00E068A9" w:rsidRDefault="00000000">
      <w:pPr>
        <w:pStyle w:val="ListParagraph"/>
        <w:numPr>
          <w:ilvl w:val="0"/>
          <w:numId w:val="5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source language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</w:p>
    <w:p w14:paraId="6FDCFDAF" w14:textId="77777777" w:rsidR="00E068A9" w:rsidRDefault="00000000">
      <w:pPr>
        <w:pStyle w:val="ListParagraph"/>
        <w:numPr>
          <w:ilvl w:val="0"/>
          <w:numId w:val="5"/>
        </w:numPr>
        <w:tabs>
          <w:tab w:val="left" w:pos="463"/>
        </w:tabs>
        <w:spacing w:before="138"/>
        <w:ind w:hanging="361"/>
        <w:rPr>
          <w:sz w:val="24"/>
        </w:rPr>
      </w:pPr>
      <w:r>
        <w:rPr>
          <w:sz w:val="24"/>
        </w:rPr>
        <w:t>SL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parameters relevant</w:t>
      </w:r>
      <w:r>
        <w:rPr>
          <w:spacing w:val="-2"/>
          <w:sz w:val="24"/>
        </w:rPr>
        <w:t xml:space="preserve"> </w:t>
      </w:r>
      <w:r>
        <w:rPr>
          <w:sz w:val="24"/>
        </w:rPr>
        <w:t>to its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comprehension</w:t>
      </w:r>
    </w:p>
    <w:p w14:paraId="0BFD1E36" w14:textId="77777777" w:rsidR="00E068A9" w:rsidRDefault="00000000">
      <w:pPr>
        <w:pStyle w:val="ListParagraph"/>
        <w:numPr>
          <w:ilvl w:val="0"/>
          <w:numId w:val="5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Measuring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ease/difficulty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SL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</w:p>
    <w:p w14:paraId="087CA5DB" w14:textId="77777777" w:rsidR="00E068A9" w:rsidRDefault="00000000">
      <w:pPr>
        <w:pStyle w:val="ListParagraph"/>
        <w:numPr>
          <w:ilvl w:val="0"/>
          <w:numId w:val="5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feeling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familiarity</w:t>
      </w:r>
    </w:p>
    <w:p w14:paraId="30F38ACA" w14:textId="77777777" w:rsidR="00E068A9" w:rsidRDefault="00E068A9">
      <w:pPr>
        <w:pStyle w:val="BodyText"/>
        <w:ind w:left="0"/>
        <w:rPr>
          <w:sz w:val="26"/>
        </w:rPr>
      </w:pPr>
    </w:p>
    <w:p w14:paraId="0A20451F" w14:textId="77777777" w:rsidR="00E068A9" w:rsidRDefault="00E068A9">
      <w:pPr>
        <w:pStyle w:val="BodyText"/>
        <w:ind w:left="0"/>
        <w:rPr>
          <w:sz w:val="22"/>
        </w:rPr>
      </w:pPr>
    </w:p>
    <w:p w14:paraId="130872A8" w14:textId="77777777" w:rsidR="00E068A9" w:rsidRDefault="00000000">
      <w:pPr>
        <w:pStyle w:val="Heading1"/>
      </w:pP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</w:p>
    <w:p w14:paraId="462359F1" w14:textId="77777777" w:rsidR="00E068A9" w:rsidRDefault="00000000">
      <w:pPr>
        <w:pStyle w:val="ListParagraph"/>
        <w:numPr>
          <w:ilvl w:val="0"/>
          <w:numId w:val="4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</w:p>
    <w:p w14:paraId="553E5442" w14:textId="77777777" w:rsidR="00E068A9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Introduce</w:t>
      </w:r>
      <w:r>
        <w:rPr>
          <w:spacing w:val="-2"/>
          <w:sz w:val="24"/>
        </w:rPr>
        <w:t xml:space="preserve"> </w:t>
      </w:r>
      <w:r>
        <w:rPr>
          <w:sz w:val="24"/>
        </w:rPr>
        <w:t>methods of</w:t>
      </w:r>
      <w:r>
        <w:rPr>
          <w:spacing w:val="-2"/>
          <w:sz w:val="24"/>
        </w:rPr>
        <w:t xml:space="preserve"> </w:t>
      </w:r>
      <w:r>
        <w:rPr>
          <w:sz w:val="24"/>
        </w:rPr>
        <w:t>measuring the</w:t>
      </w:r>
      <w:r>
        <w:rPr>
          <w:spacing w:val="-1"/>
          <w:sz w:val="24"/>
        </w:rPr>
        <w:t xml:space="preserve"> </w:t>
      </w:r>
      <w:r>
        <w:rPr>
          <w:sz w:val="24"/>
        </w:rPr>
        <w:t>ease/difficulty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SL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</w:p>
    <w:p w14:paraId="53333C6B" w14:textId="77777777" w:rsidR="00E068A9" w:rsidRDefault="00000000">
      <w:pPr>
        <w:pStyle w:val="ListParagraph"/>
        <w:numPr>
          <w:ilvl w:val="0"/>
          <w:numId w:val="4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feeling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familiarity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SL text</w:t>
      </w:r>
    </w:p>
    <w:p w14:paraId="6FA1C9E8" w14:textId="77777777" w:rsidR="00E068A9" w:rsidRDefault="00E068A9">
      <w:pPr>
        <w:pStyle w:val="BodyText"/>
        <w:ind w:left="0"/>
        <w:rPr>
          <w:sz w:val="26"/>
        </w:rPr>
      </w:pPr>
    </w:p>
    <w:p w14:paraId="2CCBBED8" w14:textId="77777777" w:rsidR="00E068A9" w:rsidRDefault="00E068A9">
      <w:pPr>
        <w:pStyle w:val="BodyText"/>
        <w:spacing w:before="1"/>
        <w:ind w:left="0"/>
        <w:rPr>
          <w:sz w:val="22"/>
        </w:rPr>
      </w:pPr>
    </w:p>
    <w:p w14:paraId="1F653E29" w14:textId="77777777" w:rsidR="00E068A9" w:rsidRDefault="00000000">
      <w:pPr>
        <w:pStyle w:val="Heading1"/>
      </w:pPr>
      <w:r>
        <w:t>Basic</w:t>
      </w:r>
      <w:r>
        <w:rPr>
          <w:spacing w:val="-2"/>
        </w:rPr>
        <w:t xml:space="preserve"> </w:t>
      </w:r>
      <w:r>
        <w:t>concepts</w:t>
      </w:r>
    </w:p>
    <w:p w14:paraId="0A0E6EA2" w14:textId="77777777" w:rsidR="00E068A9" w:rsidRDefault="00000000">
      <w:pPr>
        <w:pStyle w:val="BodyText"/>
        <w:spacing w:before="137" w:line="360" w:lineRule="auto"/>
        <w:ind w:right="416"/>
      </w:pPr>
      <w:r>
        <w:t>Speaker, Addressee, discourse community, explicit and implicit meaning, short term memory</w:t>
      </w:r>
      <w:r>
        <w:rPr>
          <w:spacing w:val="-57"/>
        </w:rPr>
        <w:t xml:space="preserve"> </w:t>
      </w:r>
      <w:proofErr w:type="gramStart"/>
      <w:r>
        <w:t>and</w:t>
      </w:r>
      <w:r>
        <w:rPr>
          <w:spacing w:val="-1"/>
        </w:rPr>
        <w:t xml:space="preserve"> </w:t>
      </w:r>
      <w:r>
        <w:t>etc.</w:t>
      </w:r>
      <w:proofErr w:type="gramEnd"/>
    </w:p>
    <w:p w14:paraId="66B6F81E" w14:textId="77777777" w:rsidR="00E068A9" w:rsidRDefault="00E068A9">
      <w:pPr>
        <w:pStyle w:val="BodyText"/>
        <w:spacing w:before="1"/>
        <w:ind w:left="0"/>
        <w:rPr>
          <w:sz w:val="36"/>
        </w:rPr>
      </w:pPr>
    </w:p>
    <w:p w14:paraId="14598ABE" w14:textId="77777777" w:rsidR="00E068A9" w:rsidRDefault="00000000">
      <w:pPr>
        <w:pStyle w:val="ListParagraph"/>
        <w:numPr>
          <w:ilvl w:val="1"/>
          <w:numId w:val="3"/>
        </w:numPr>
        <w:tabs>
          <w:tab w:val="left" w:pos="883"/>
        </w:tabs>
        <w:spacing w:before="0" w:line="360" w:lineRule="auto"/>
        <w:ind w:right="116" w:firstLine="0"/>
        <w:rPr>
          <w:sz w:val="24"/>
        </w:rPr>
      </w:pPr>
      <w:r>
        <w:rPr>
          <w:sz w:val="24"/>
        </w:rPr>
        <w:t>From amongst the issues raised under /a/ it seems that most important are the ones related to</w:t>
      </w:r>
      <w:r>
        <w:rPr>
          <w:spacing w:val="-57"/>
          <w:sz w:val="24"/>
        </w:rPr>
        <w:t xml:space="preserve"> </w:t>
      </w:r>
      <w:r>
        <w:rPr>
          <w:sz w:val="24"/>
        </w:rPr>
        <w:t>the nature of the SL text in terms of the following two major parameters: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the rate and clarity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delivery, which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2"/>
          <w:sz w:val="24"/>
        </w:rPr>
        <w:t xml:space="preserve"> </w:t>
      </w:r>
      <w:r>
        <w:rPr>
          <w:sz w:val="24"/>
        </w:rPr>
        <w:t>already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studied</w:t>
      </w:r>
      <w:r>
        <w:rPr>
          <w:spacing w:val="-1"/>
          <w:sz w:val="24"/>
        </w:rPr>
        <w:t xml:space="preserve"> </w:t>
      </w:r>
      <w:r>
        <w:rPr>
          <w:sz w:val="24"/>
        </w:rPr>
        <w:t>(e.g. Barik</w:t>
      </w:r>
      <w:r>
        <w:rPr>
          <w:spacing w:val="-1"/>
          <w:sz w:val="24"/>
        </w:rPr>
        <w:t xml:space="preserve"> </w:t>
      </w:r>
      <w:r>
        <w:rPr>
          <w:sz w:val="24"/>
        </w:rPr>
        <w:t>1973, Shiryaev</w:t>
      </w:r>
      <w:r>
        <w:rPr>
          <w:spacing w:val="1"/>
          <w:sz w:val="24"/>
        </w:rPr>
        <w:t xml:space="preserve"> </w:t>
      </w:r>
      <w:r>
        <w:rPr>
          <w:sz w:val="24"/>
        </w:rPr>
        <w:t>1977)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(ii) the</w:t>
      </w:r>
    </w:p>
    <w:p w14:paraId="4A2C4775" w14:textId="77777777" w:rsidR="00E068A9" w:rsidRDefault="00E068A9">
      <w:pPr>
        <w:spacing w:line="360" w:lineRule="auto"/>
        <w:rPr>
          <w:sz w:val="24"/>
        </w:rPr>
        <w:sectPr w:rsidR="00E068A9">
          <w:type w:val="continuous"/>
          <w:pgSz w:w="11910" w:h="16840"/>
          <w:pgMar w:top="1040" w:right="800" w:bottom="280" w:left="1240" w:header="720" w:footer="720" w:gutter="0"/>
          <w:cols w:space="720"/>
        </w:sectPr>
      </w:pPr>
    </w:p>
    <w:p w14:paraId="1FBE2255" w14:textId="77777777" w:rsidR="00E068A9" w:rsidRDefault="00000000">
      <w:pPr>
        <w:pStyle w:val="BodyText"/>
        <w:spacing w:before="73" w:line="360" w:lineRule="auto"/>
        <w:ind w:right="389"/>
      </w:pPr>
      <w:r>
        <w:lastRenderedPageBreak/>
        <w:t>amount of information crammed into it, i.e. its semantic density, a problem which, to my</w:t>
      </w:r>
      <w:r>
        <w:rPr>
          <w:spacing w:val="1"/>
        </w:rPr>
        <w:t xml:space="preserve"> </w:t>
      </w:r>
      <w:r>
        <w:t xml:space="preserve">knowledge, has not </w:t>
      </w:r>
      <w:proofErr w:type="gramStart"/>
      <w:r>
        <w:t>as yet</w:t>
      </w:r>
      <w:proofErr w:type="gramEnd"/>
      <w:r>
        <w:t xml:space="preserve"> been thoroughly explored. </w:t>
      </w:r>
      <w:proofErr w:type="gramStart"/>
      <w:r>
        <w:t>Therefore</w:t>
      </w:r>
      <w:proofErr w:type="gramEnd"/>
      <w:r>
        <w:t xml:space="preserve"> the focus here will be on</w:t>
      </w:r>
      <w:r>
        <w:rPr>
          <w:spacing w:val="1"/>
        </w:rPr>
        <w:t xml:space="preserve"> </w:t>
      </w:r>
      <w:r>
        <w:t>issues related to the semantic density of the SL text as a major factor determining the ease or</w:t>
      </w:r>
      <w:r>
        <w:rPr>
          <w:spacing w:val="1"/>
        </w:rPr>
        <w:t xml:space="preserve"> </w:t>
      </w:r>
      <w:r>
        <w:t>difficulty with which it lends itself to processing in an SI event. My major claims here will be</w:t>
      </w:r>
      <w:r>
        <w:rPr>
          <w:spacing w:val="-58"/>
        </w:rPr>
        <w:t xml:space="preserve"> </w:t>
      </w:r>
      <w:r>
        <w:t>that</w:t>
      </w:r>
    </w:p>
    <w:p w14:paraId="5C37CDA6" w14:textId="77777777" w:rsidR="00E068A9" w:rsidRDefault="00000000">
      <w:pPr>
        <w:pStyle w:val="BodyText"/>
        <w:spacing w:before="2" w:line="360" w:lineRule="auto"/>
        <w:ind w:right="416"/>
      </w:pPr>
      <w:r>
        <w:t>– The most powerful indicator of semantic density relevant to an SI situation is the text's</w:t>
      </w:r>
      <w:r>
        <w:rPr>
          <w:spacing w:val="1"/>
        </w:rPr>
        <w:t xml:space="preserve"> </w:t>
      </w:r>
      <w:r>
        <w:t>implicitness characteristics expressed through the ratio between the explicit and implicit</w:t>
      </w:r>
      <w:r>
        <w:rPr>
          <w:spacing w:val="1"/>
        </w:rPr>
        <w:t xml:space="preserve"> </w:t>
      </w:r>
      <w:r>
        <w:t>predications (or propositions, PNs) constituting its content structure, because understanding a</w:t>
      </w:r>
      <w:r>
        <w:rPr>
          <w:spacing w:val="-57"/>
        </w:rPr>
        <w:t xml:space="preserve"> </w:t>
      </w:r>
      <w:r>
        <w:t xml:space="preserve">text means building or constructing predications (see </w:t>
      </w:r>
      <w:proofErr w:type="spellStart"/>
      <w:r>
        <w:t>Varantola</w:t>
      </w:r>
      <w:proofErr w:type="spellEnd"/>
      <w:r>
        <w:t xml:space="preserve"> 1980; </w:t>
      </w:r>
      <w:proofErr w:type="spellStart"/>
      <w:r>
        <w:t>Alexieva</w:t>
      </w:r>
      <w:proofErr w:type="spellEnd"/>
      <w:r>
        <w:t xml:space="preserve"> 1989; 1992;</w:t>
      </w:r>
      <w:r>
        <w:rPr>
          <w:spacing w:val="1"/>
        </w:rPr>
        <w:t xml:space="preserve"> </w:t>
      </w:r>
      <w:r>
        <w:t xml:space="preserve">1994) linking them into a coherent whole; and that The </w:t>
      </w:r>
      <w:proofErr w:type="spellStart"/>
      <w:r>
        <w:t>explicit:implicit</w:t>
      </w:r>
      <w:proofErr w:type="spellEnd"/>
      <w:r>
        <w:t xml:space="preserve"> PN ratio can be</w:t>
      </w:r>
      <w:r>
        <w:rPr>
          <w:spacing w:val="1"/>
        </w:rPr>
        <w:t xml:space="preserve"> </w:t>
      </w:r>
      <w:r>
        <w:t>employed for elaborating a more accurate procedure of measuring the comprehensibility, or</w:t>
      </w:r>
      <w:r>
        <w:rPr>
          <w:spacing w:val="1"/>
        </w:rPr>
        <w:t xml:space="preserve"> </w:t>
      </w:r>
      <w:r>
        <w:t>listenability, of the SL text in SI, a procedure that may help us draw conclusions relevant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theory, practice</w:t>
      </w:r>
      <w:r>
        <w:rPr>
          <w:spacing w:val="-1"/>
        </w:rPr>
        <w:t xml:space="preserve"> </w:t>
      </w:r>
      <w:r>
        <w:t>and didactics of SI</w:t>
      </w:r>
      <w:r>
        <w:rPr>
          <w:spacing w:val="-4"/>
        </w:rPr>
        <w:t xml:space="preserve"> </w:t>
      </w:r>
      <w:r>
        <w:t>(see</w:t>
      </w:r>
      <w:r>
        <w:rPr>
          <w:spacing w:val="-1"/>
        </w:rPr>
        <w:t xml:space="preserve"> </w:t>
      </w:r>
      <w:proofErr w:type="spellStart"/>
      <w:r>
        <w:t>Alexieva</w:t>
      </w:r>
      <w:proofErr w:type="spellEnd"/>
      <w:r>
        <w:rPr>
          <w:spacing w:val="-1"/>
        </w:rPr>
        <w:t xml:space="preserve"> </w:t>
      </w:r>
      <w:r>
        <w:t>1998).</w:t>
      </w:r>
    </w:p>
    <w:p w14:paraId="63D9510A" w14:textId="77777777" w:rsidR="00E068A9" w:rsidRDefault="00000000">
      <w:pPr>
        <w:pStyle w:val="ListParagraph"/>
        <w:numPr>
          <w:ilvl w:val="1"/>
          <w:numId w:val="3"/>
        </w:numPr>
        <w:tabs>
          <w:tab w:val="left" w:pos="883"/>
        </w:tabs>
        <w:spacing w:before="1" w:line="360" w:lineRule="auto"/>
        <w:ind w:right="119" w:firstLine="0"/>
        <w:rPr>
          <w:sz w:val="24"/>
        </w:rPr>
      </w:pPr>
      <w:r>
        <w:rPr>
          <w:sz w:val="24"/>
        </w:rPr>
        <w:t>Concerning the second series of questions arising around /b/ above, an attempt will be made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to address only one of them and it is related to the </w:t>
      </w:r>
      <w:proofErr w:type="spellStart"/>
      <w:r>
        <w:rPr>
          <w:sz w:val="24"/>
        </w:rPr>
        <w:t>SIr's</w:t>
      </w:r>
      <w:proofErr w:type="spellEnd"/>
      <w:r>
        <w:rPr>
          <w:sz w:val="24"/>
        </w:rPr>
        <w:t xml:space="preserve"> ability to cope with the task, irrespective</w:t>
      </w:r>
      <w:r>
        <w:rPr>
          <w:spacing w:val="-57"/>
          <w:sz w:val="24"/>
        </w:rPr>
        <w:t xml:space="preserve"> </w:t>
      </w:r>
      <w:r>
        <w:rPr>
          <w:sz w:val="24"/>
        </w:rPr>
        <w:t>of the fact that, as a rule, s/he is not a member of the discourse community (in the sense used by</w:t>
      </w:r>
      <w:r>
        <w:rPr>
          <w:spacing w:val="1"/>
          <w:sz w:val="24"/>
        </w:rPr>
        <w:t xml:space="preserve"> </w:t>
      </w:r>
      <w:r>
        <w:rPr>
          <w:sz w:val="24"/>
        </w:rPr>
        <w:t>Swales 1990: 23-28, that is, a community of specialists). The claims I shall venture to make here</w:t>
      </w:r>
      <w:r>
        <w:rPr>
          <w:spacing w:val="-57"/>
          <w:sz w:val="24"/>
        </w:rPr>
        <w:t xml:space="preserve"> </w:t>
      </w:r>
      <w:r>
        <w:rPr>
          <w:sz w:val="24"/>
        </w:rPr>
        <w:t>are firstly, that it is the cumulative nature of SI as a process that ensures an increase in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feeling of familiarity of the </w:t>
      </w:r>
      <w:proofErr w:type="spellStart"/>
      <w:r>
        <w:rPr>
          <w:sz w:val="24"/>
        </w:rPr>
        <w:t>SIr</w:t>
      </w:r>
      <w:proofErr w:type="spellEnd"/>
      <w:r>
        <w:rPr>
          <w:sz w:val="24"/>
        </w:rPr>
        <w:t xml:space="preserve"> with the conference topic, thus helping her/him build a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community (</w:t>
      </w:r>
      <w:proofErr w:type="spellStart"/>
      <w:r>
        <w:rPr>
          <w:sz w:val="24"/>
        </w:rPr>
        <w:t>Strolz</w:t>
      </w:r>
      <w:proofErr w:type="spellEnd"/>
      <w:r>
        <w:rPr>
          <w:sz w:val="24"/>
        </w:rPr>
        <w:t xml:space="preserve"> 1997: 195) with the conference primary participants, that is a</w:t>
      </w:r>
      <w:r>
        <w:rPr>
          <w:spacing w:val="-57"/>
          <w:sz w:val="24"/>
        </w:rPr>
        <w:t xml:space="preserve"> </w:t>
      </w:r>
      <w:r>
        <w:rPr>
          <w:sz w:val="24"/>
        </w:rPr>
        <w:t>community for that specific act of communication, and secondly, that the introduction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notion of familiarity and the attempt to quantify it by means of a familiarity coefficient can</w:t>
      </w:r>
      <w:r>
        <w:rPr>
          <w:spacing w:val="1"/>
          <w:sz w:val="24"/>
        </w:rPr>
        <w:t xml:space="preserve"> </w:t>
      </w:r>
      <w:r>
        <w:rPr>
          <w:sz w:val="24"/>
        </w:rPr>
        <w:t>ensure a relatively high degree of objectivity in admission aptitude tests and quality assessment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general.</w:t>
      </w:r>
    </w:p>
    <w:p w14:paraId="2306D084" w14:textId="77777777" w:rsidR="00E068A9" w:rsidRDefault="00000000">
      <w:pPr>
        <w:pStyle w:val="ListParagraph"/>
        <w:numPr>
          <w:ilvl w:val="1"/>
          <w:numId w:val="4"/>
        </w:numPr>
        <w:tabs>
          <w:tab w:val="left" w:pos="703"/>
        </w:tabs>
        <w:spacing w:before="0" w:line="276" w:lineRule="exact"/>
        <w:ind w:hanging="2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SL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Parameters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Comprehension</w:t>
      </w:r>
    </w:p>
    <w:p w14:paraId="577A104C" w14:textId="77777777" w:rsidR="00E068A9" w:rsidRDefault="00000000">
      <w:pPr>
        <w:pStyle w:val="ListParagraph"/>
        <w:numPr>
          <w:ilvl w:val="2"/>
          <w:numId w:val="4"/>
        </w:numPr>
        <w:tabs>
          <w:tab w:val="left" w:pos="883"/>
        </w:tabs>
        <w:spacing w:line="360" w:lineRule="auto"/>
        <w:ind w:right="292" w:firstLine="0"/>
        <w:rPr>
          <w:sz w:val="24"/>
        </w:rPr>
      </w:pPr>
      <w:r>
        <w:rPr>
          <w:sz w:val="24"/>
        </w:rPr>
        <w:t xml:space="preserve">The Unidirectionality of the SL Text Delivery and the </w:t>
      </w:r>
      <w:proofErr w:type="spellStart"/>
      <w:r>
        <w:rPr>
          <w:sz w:val="24"/>
        </w:rPr>
        <w:t>Multidirectionality</w:t>
      </w:r>
      <w:proofErr w:type="spellEnd"/>
      <w:r>
        <w:rPr>
          <w:sz w:val="24"/>
        </w:rPr>
        <w:t xml:space="preserve"> of the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Comprehension Process The delivery of the SL text flows in one direction along the temporal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axis, therefore, on the surface, the activity may seem to look like a Markovian process. </w:t>
      </w:r>
      <w:proofErr w:type="gramStart"/>
      <w:r>
        <w:rPr>
          <w:sz w:val="24"/>
        </w:rPr>
        <w:t>So</w:t>
      </w:r>
      <w:proofErr w:type="gram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ideal text for the </w:t>
      </w:r>
      <w:proofErr w:type="spellStart"/>
      <w:r>
        <w:rPr>
          <w:sz w:val="24"/>
        </w:rPr>
        <w:t>SIr</w:t>
      </w:r>
      <w:proofErr w:type="spellEnd"/>
      <w:r>
        <w:rPr>
          <w:sz w:val="24"/>
        </w:rPr>
        <w:t xml:space="preserve"> would be one that can satisfy the basic unidirectionality requirement of</w:t>
      </w:r>
      <w:r>
        <w:rPr>
          <w:spacing w:val="1"/>
          <w:sz w:val="24"/>
        </w:rPr>
        <w:t xml:space="preserve"> </w:t>
      </w:r>
      <w:r>
        <w:rPr>
          <w:sz w:val="24"/>
        </w:rPr>
        <w:t>Markovian processing, that is, a text with right branching, which can be handled by means of a</w:t>
      </w:r>
      <w:r>
        <w:rPr>
          <w:spacing w:val="-57"/>
          <w:sz w:val="24"/>
        </w:rPr>
        <w:t xml:space="preserve"> </w:t>
      </w:r>
      <w:r>
        <w:rPr>
          <w:sz w:val="24"/>
        </w:rPr>
        <w:t>single</w:t>
      </w:r>
      <w:r>
        <w:rPr>
          <w:spacing w:val="-2"/>
          <w:sz w:val="24"/>
        </w:rPr>
        <w:t xml:space="preserve"> </w:t>
      </w:r>
      <w:r>
        <w:rPr>
          <w:sz w:val="24"/>
        </w:rPr>
        <w:t>left-to-right search</w:t>
      </w:r>
      <w:r>
        <w:rPr>
          <w:spacing w:val="3"/>
          <w:sz w:val="24"/>
        </w:rPr>
        <w:t xml:space="preserve"> </w:t>
      </w:r>
      <w:r>
        <w:rPr>
          <w:sz w:val="24"/>
        </w:rPr>
        <w:t>(Garvin 1972: 87).</w:t>
      </w:r>
    </w:p>
    <w:p w14:paraId="00D0243B" w14:textId="77777777" w:rsidR="00E068A9" w:rsidRDefault="00000000">
      <w:pPr>
        <w:pStyle w:val="BodyText"/>
        <w:spacing w:before="1" w:line="360" w:lineRule="auto"/>
        <w:ind w:right="494"/>
      </w:pPr>
      <w:r>
        <w:t>Unfortunately, however, Markovian processes CANNOT provide a good account of what</w:t>
      </w:r>
      <w:r>
        <w:rPr>
          <w:spacing w:val="1"/>
        </w:rPr>
        <w:t xml:space="preserve"> </w:t>
      </w:r>
      <w:r>
        <w:t>happens in text comprehension, as well as in text production, because in many cases in the</w:t>
      </w:r>
      <w:r>
        <w:rPr>
          <w:spacing w:val="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linear</w:t>
      </w:r>
      <w:r>
        <w:rPr>
          <w:spacing w:val="-1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"A+B+C",</w:t>
      </w:r>
      <w:r>
        <w:rPr>
          <w:spacing w:val="-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example, it</w:t>
      </w:r>
      <w:r>
        <w:rPr>
          <w:spacing w:val="-1"/>
        </w:rPr>
        <w:t xml:space="preserve"> </w:t>
      </w:r>
      <w:r>
        <w:t>is impossible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proofErr w:type="gramEnd"/>
    </w:p>
    <w:p w14:paraId="4C0A9F22" w14:textId="77777777" w:rsidR="00E068A9" w:rsidRDefault="00E068A9">
      <w:pPr>
        <w:spacing w:line="360" w:lineRule="auto"/>
        <w:sectPr w:rsidR="00E068A9">
          <w:pgSz w:w="11910" w:h="16840"/>
          <w:pgMar w:top="1040" w:right="800" w:bottom="280" w:left="1240" w:header="720" w:footer="720" w:gutter="0"/>
          <w:cols w:space="720"/>
        </w:sectPr>
      </w:pPr>
    </w:p>
    <w:p w14:paraId="4E87C1EE" w14:textId="77777777" w:rsidR="00E068A9" w:rsidRDefault="00000000">
      <w:pPr>
        <w:pStyle w:val="BodyText"/>
        <w:spacing w:before="73" w:line="360" w:lineRule="auto"/>
        <w:ind w:right="109"/>
      </w:pPr>
      <w:r>
        <w:lastRenderedPageBreak/>
        <w:t>about the meaning of "A" without having heard "B" or "C". In (1), for example, one can</w:t>
      </w:r>
      <w:r>
        <w:rPr>
          <w:spacing w:val="1"/>
        </w:rPr>
        <w:t xml:space="preserve"> </w:t>
      </w:r>
      <w:r>
        <w:t>correctly interpret the attributive function of the substantival forms in front of the head-noun</w:t>
      </w:r>
      <w:r>
        <w:rPr>
          <w:spacing w:val="1"/>
        </w:rPr>
        <w:t xml:space="preserve"> </w:t>
      </w:r>
      <w:r>
        <w:t xml:space="preserve">'strategies' only after hearing the latter, </w:t>
      </w:r>
      <w:proofErr w:type="gramStart"/>
      <w:r>
        <w:t>with the exception of</w:t>
      </w:r>
      <w:proofErr w:type="gramEnd"/>
      <w:r>
        <w:t xml:space="preserve"> the cases in which a clearly marked</w:t>
      </w:r>
      <w:r>
        <w:rPr>
          <w:spacing w:val="-57"/>
        </w:rPr>
        <w:t xml:space="preserve"> </w:t>
      </w:r>
      <w:r>
        <w:t xml:space="preserve">prosody can help the </w:t>
      </w:r>
      <w:proofErr w:type="spellStart"/>
      <w:r>
        <w:t>SIr</w:t>
      </w:r>
      <w:proofErr w:type="spellEnd"/>
      <w:r>
        <w:t xml:space="preserve"> predict the specific syntactic position of the nouns and avoid a false</w:t>
      </w:r>
      <w:r>
        <w:rPr>
          <w:spacing w:val="1"/>
        </w:rPr>
        <w:t xml:space="preserve"> </w:t>
      </w:r>
      <w:r>
        <w:t>start,</w:t>
      </w:r>
      <w:r>
        <w:rPr>
          <w:spacing w:val="-1"/>
        </w:rPr>
        <w:t xml:space="preserve"> </w:t>
      </w:r>
      <w:r>
        <w:t>at least.</w:t>
      </w:r>
    </w:p>
    <w:p w14:paraId="49279FF3" w14:textId="77777777" w:rsidR="00E068A9" w:rsidRDefault="00E068A9">
      <w:pPr>
        <w:pStyle w:val="BodyText"/>
        <w:spacing w:before="1"/>
        <w:ind w:left="0"/>
        <w:rPr>
          <w:sz w:val="36"/>
        </w:rPr>
      </w:pPr>
    </w:p>
    <w:p w14:paraId="10301AFA" w14:textId="77777777" w:rsidR="00E068A9" w:rsidRDefault="00000000">
      <w:pPr>
        <w:pStyle w:val="Heading1"/>
      </w:pPr>
      <w:r>
        <w:t>Follow-up</w:t>
      </w:r>
      <w:r>
        <w:rPr>
          <w:spacing w:val="-2"/>
        </w:rPr>
        <w:t xml:space="preserve"> </w:t>
      </w:r>
      <w:r>
        <w:t>questions</w:t>
      </w:r>
    </w:p>
    <w:p w14:paraId="2087994D" w14:textId="77777777" w:rsidR="00E068A9" w:rsidRDefault="00000000">
      <w:pPr>
        <w:pStyle w:val="ListParagraph"/>
        <w:numPr>
          <w:ilvl w:val="0"/>
          <w:numId w:val="2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</w:t>
      </w:r>
      <w:r>
        <w:rPr>
          <w:spacing w:val="-1"/>
          <w:sz w:val="24"/>
        </w:rPr>
        <w:t xml:space="preserve"> </w:t>
      </w:r>
      <w:r>
        <w:rPr>
          <w:sz w:val="24"/>
        </w:rPr>
        <w:t>features</w:t>
      </w:r>
      <w:r>
        <w:rPr>
          <w:spacing w:val="-1"/>
          <w:sz w:val="24"/>
        </w:rPr>
        <w:t xml:space="preserve"> </w:t>
      </w:r>
      <w:r>
        <w:rPr>
          <w:sz w:val="24"/>
        </w:rPr>
        <w:t>source</w:t>
      </w:r>
      <w:r>
        <w:rPr>
          <w:spacing w:val="-2"/>
          <w:sz w:val="24"/>
        </w:rPr>
        <w:t xml:space="preserve"> </w:t>
      </w:r>
      <w:r>
        <w:rPr>
          <w:sz w:val="24"/>
        </w:rPr>
        <w:t>language text</w:t>
      </w:r>
    </w:p>
    <w:p w14:paraId="0D10E675" w14:textId="77777777" w:rsidR="00E068A9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measuring</w:t>
      </w:r>
      <w:r>
        <w:rPr>
          <w:spacing w:val="-1"/>
          <w:sz w:val="24"/>
        </w:rPr>
        <w:t xml:space="preserve"> </w:t>
      </w:r>
      <w:r>
        <w:rPr>
          <w:sz w:val="24"/>
        </w:rPr>
        <w:t>the ease/difficulty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SL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</w:p>
    <w:p w14:paraId="5C65D4EB" w14:textId="77777777" w:rsidR="00E068A9" w:rsidRDefault="00000000">
      <w:pPr>
        <w:pStyle w:val="ListParagraph"/>
        <w:numPr>
          <w:ilvl w:val="0"/>
          <w:numId w:val="2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pivotal role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STM in SI</w:t>
      </w:r>
    </w:p>
    <w:p w14:paraId="49A620F9" w14:textId="77777777" w:rsidR="00E068A9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38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propositions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SL text?</w:t>
      </w:r>
    </w:p>
    <w:p w14:paraId="054BD5FD" w14:textId="77777777" w:rsidR="00E068A9" w:rsidRDefault="00E068A9">
      <w:pPr>
        <w:pStyle w:val="BodyText"/>
        <w:ind w:left="0"/>
        <w:rPr>
          <w:sz w:val="26"/>
        </w:rPr>
      </w:pPr>
    </w:p>
    <w:p w14:paraId="495D031B" w14:textId="77777777" w:rsidR="00E068A9" w:rsidRDefault="00E068A9">
      <w:pPr>
        <w:pStyle w:val="BodyText"/>
        <w:ind w:left="0"/>
        <w:rPr>
          <w:sz w:val="26"/>
        </w:rPr>
      </w:pPr>
    </w:p>
    <w:p w14:paraId="104D057E" w14:textId="77777777" w:rsidR="00E068A9" w:rsidRDefault="00E068A9">
      <w:pPr>
        <w:pStyle w:val="BodyText"/>
        <w:spacing w:before="1"/>
        <w:ind w:left="0"/>
        <w:rPr>
          <w:sz w:val="32"/>
        </w:rPr>
      </w:pPr>
    </w:p>
    <w:p w14:paraId="75D86EB7" w14:textId="77777777" w:rsidR="00E068A9" w:rsidRDefault="00000000">
      <w:pPr>
        <w:pStyle w:val="Heading1"/>
      </w:pPr>
      <w:r>
        <w:t>References</w:t>
      </w:r>
    </w:p>
    <w:p w14:paraId="0B1C4850" w14:textId="77777777" w:rsidR="00E068A9" w:rsidRDefault="00000000">
      <w:pPr>
        <w:pStyle w:val="ListParagraph"/>
        <w:numPr>
          <w:ilvl w:val="1"/>
          <w:numId w:val="1"/>
        </w:numPr>
        <w:tabs>
          <w:tab w:val="left" w:pos="703"/>
        </w:tabs>
        <w:spacing w:before="137" w:line="360" w:lineRule="auto"/>
        <w:ind w:right="303" w:firstLine="0"/>
        <w:rPr>
          <w:sz w:val="24"/>
        </w:rPr>
      </w:pPr>
      <w:proofErr w:type="spellStart"/>
      <w:r>
        <w:rPr>
          <w:sz w:val="24"/>
        </w:rPr>
        <w:t>Alexieva</w:t>
      </w:r>
      <w:proofErr w:type="spellEnd"/>
      <w:r>
        <w:rPr>
          <w:sz w:val="24"/>
        </w:rPr>
        <w:t xml:space="preserve"> B. (1997): in “Methodology” by Daniel </w:t>
      </w:r>
      <w:proofErr w:type="spellStart"/>
      <w:r>
        <w:rPr>
          <w:sz w:val="24"/>
        </w:rPr>
        <w:t>Gile</w:t>
      </w:r>
      <w:proofErr w:type="spellEnd"/>
      <w:r>
        <w:rPr>
          <w:sz w:val="24"/>
        </w:rPr>
        <w:t>. In Conference Interpreting: Current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Trends in Research. Ed. by Y. Gambier, D. </w:t>
      </w:r>
      <w:proofErr w:type="spellStart"/>
      <w:r>
        <w:rPr>
          <w:sz w:val="24"/>
        </w:rPr>
        <w:t>Gile</w:t>
      </w:r>
      <w:proofErr w:type="spellEnd"/>
      <w:r>
        <w:rPr>
          <w:sz w:val="24"/>
        </w:rPr>
        <w:t xml:space="preserve"> and C. Taylor, Amsterdam-Philadelphia, John</w:t>
      </w:r>
      <w:r>
        <w:rPr>
          <w:spacing w:val="-57"/>
          <w:sz w:val="24"/>
        </w:rPr>
        <w:t xml:space="preserve"> </w:t>
      </w:r>
      <w:r>
        <w:rPr>
          <w:sz w:val="24"/>
        </w:rPr>
        <w:t>Benjamins, pp.</w:t>
      </w:r>
      <w:r>
        <w:rPr>
          <w:spacing w:val="-1"/>
          <w:sz w:val="24"/>
        </w:rPr>
        <w:t xml:space="preserve"> </w:t>
      </w:r>
      <w:r>
        <w:rPr>
          <w:sz w:val="24"/>
        </w:rPr>
        <w:t>111-</w:t>
      </w:r>
      <w:r>
        <w:rPr>
          <w:spacing w:val="-1"/>
          <w:sz w:val="24"/>
        </w:rPr>
        <w:t xml:space="preserve"> </w:t>
      </w:r>
      <w:r>
        <w:rPr>
          <w:sz w:val="24"/>
        </w:rPr>
        <w:t>112.</w:t>
      </w:r>
    </w:p>
    <w:p w14:paraId="570ED2D8" w14:textId="77777777" w:rsidR="00E068A9" w:rsidRDefault="00000000">
      <w:pPr>
        <w:pStyle w:val="ListParagraph"/>
        <w:numPr>
          <w:ilvl w:val="1"/>
          <w:numId w:val="1"/>
        </w:numPr>
        <w:tabs>
          <w:tab w:val="left" w:pos="762"/>
        </w:tabs>
        <w:spacing w:before="1"/>
        <w:ind w:left="762" w:hanging="300"/>
        <w:rPr>
          <w:sz w:val="24"/>
        </w:rPr>
      </w:pPr>
      <w:r>
        <w:rPr>
          <w:spacing w:val="15"/>
          <w:sz w:val="24"/>
        </w:rPr>
        <w:t>Garvin</w:t>
      </w:r>
      <w:r>
        <w:rPr>
          <w:spacing w:val="45"/>
          <w:sz w:val="24"/>
        </w:rPr>
        <w:t xml:space="preserve"> </w:t>
      </w:r>
      <w:r>
        <w:rPr>
          <w:spacing w:val="9"/>
          <w:sz w:val="24"/>
        </w:rPr>
        <w:t>P.</w:t>
      </w:r>
      <w:r>
        <w:rPr>
          <w:spacing w:val="-37"/>
          <w:sz w:val="24"/>
        </w:rPr>
        <w:t xml:space="preserve"> </w:t>
      </w:r>
      <w:r>
        <w:rPr>
          <w:sz w:val="24"/>
        </w:rPr>
        <w:t>L.</w:t>
      </w:r>
      <w:r>
        <w:rPr>
          <w:spacing w:val="49"/>
          <w:sz w:val="24"/>
        </w:rPr>
        <w:t xml:space="preserve"> </w:t>
      </w:r>
      <w:r>
        <w:rPr>
          <w:spacing w:val="15"/>
          <w:sz w:val="24"/>
        </w:rPr>
        <w:t>(</w:t>
      </w:r>
      <w:proofErr w:type="gramStart"/>
      <w:r>
        <w:rPr>
          <w:spacing w:val="15"/>
          <w:sz w:val="24"/>
        </w:rPr>
        <w:t>1972</w:t>
      </w:r>
      <w:r>
        <w:rPr>
          <w:spacing w:val="-37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:</w:t>
      </w:r>
      <w:r>
        <w:rPr>
          <w:spacing w:val="49"/>
          <w:sz w:val="24"/>
        </w:rPr>
        <w:t xml:space="preserve"> </w:t>
      </w:r>
      <w:r>
        <w:rPr>
          <w:sz w:val="24"/>
        </w:rPr>
        <w:t>On</w:t>
      </w:r>
      <w:r>
        <w:rPr>
          <w:spacing w:val="49"/>
          <w:sz w:val="24"/>
        </w:rPr>
        <w:t xml:space="preserve"> </w:t>
      </w:r>
      <w:r>
        <w:rPr>
          <w:spacing w:val="16"/>
          <w:sz w:val="24"/>
        </w:rPr>
        <w:t>Machine</w:t>
      </w:r>
      <w:r>
        <w:rPr>
          <w:spacing w:val="45"/>
          <w:sz w:val="24"/>
        </w:rPr>
        <w:t xml:space="preserve"> </w:t>
      </w:r>
      <w:r>
        <w:rPr>
          <w:spacing w:val="17"/>
          <w:sz w:val="24"/>
        </w:rPr>
        <w:t>Translation,</w:t>
      </w:r>
      <w:r>
        <w:rPr>
          <w:spacing w:val="49"/>
          <w:sz w:val="24"/>
        </w:rPr>
        <w:t xml:space="preserve"> </w:t>
      </w:r>
      <w:r>
        <w:rPr>
          <w:spacing w:val="13"/>
          <w:sz w:val="24"/>
        </w:rPr>
        <w:t>The</w:t>
      </w:r>
      <w:r>
        <w:rPr>
          <w:spacing w:val="62"/>
          <w:sz w:val="24"/>
        </w:rPr>
        <w:t xml:space="preserve"> </w:t>
      </w:r>
      <w:r>
        <w:rPr>
          <w:spacing w:val="17"/>
          <w:sz w:val="24"/>
        </w:rPr>
        <w:t>Hague-Paris,</w:t>
      </w:r>
      <w:r>
        <w:rPr>
          <w:spacing w:val="49"/>
          <w:sz w:val="24"/>
        </w:rPr>
        <w:t xml:space="preserve"> </w:t>
      </w:r>
      <w:r>
        <w:rPr>
          <w:spacing w:val="16"/>
          <w:sz w:val="24"/>
        </w:rPr>
        <w:t>Mouton.</w:t>
      </w:r>
    </w:p>
    <w:p w14:paraId="6EBB81A2" w14:textId="77777777" w:rsidR="00E068A9" w:rsidRDefault="00000000">
      <w:pPr>
        <w:pStyle w:val="ListParagraph"/>
        <w:numPr>
          <w:ilvl w:val="1"/>
          <w:numId w:val="1"/>
        </w:numPr>
        <w:tabs>
          <w:tab w:val="left" w:pos="760"/>
        </w:tabs>
        <w:spacing w:before="137" w:line="360" w:lineRule="auto"/>
        <w:ind w:right="1219" w:firstLine="0"/>
        <w:rPr>
          <w:sz w:val="24"/>
        </w:rPr>
      </w:pPr>
      <w:r>
        <w:rPr>
          <w:spacing w:val="16"/>
          <w:sz w:val="24"/>
        </w:rPr>
        <w:t>Jacoby</w:t>
      </w:r>
      <w:r>
        <w:rPr>
          <w:spacing w:val="44"/>
          <w:sz w:val="24"/>
        </w:rPr>
        <w:t xml:space="preserve"> </w:t>
      </w:r>
      <w:r>
        <w:rPr>
          <w:spacing w:val="15"/>
          <w:sz w:val="24"/>
        </w:rPr>
        <w:t>L.L.</w:t>
      </w:r>
      <w:r>
        <w:rPr>
          <w:spacing w:val="48"/>
          <w:sz w:val="24"/>
        </w:rPr>
        <w:t xml:space="preserve"> </w:t>
      </w:r>
      <w:r>
        <w:rPr>
          <w:spacing w:val="15"/>
          <w:sz w:val="24"/>
        </w:rPr>
        <w:t>(</w:t>
      </w:r>
      <w:proofErr w:type="gramStart"/>
      <w:r>
        <w:rPr>
          <w:spacing w:val="15"/>
          <w:sz w:val="24"/>
        </w:rPr>
        <w:t>1991</w:t>
      </w:r>
      <w:r>
        <w:rPr>
          <w:spacing w:val="-38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:</w:t>
      </w:r>
      <w:r>
        <w:rPr>
          <w:spacing w:val="48"/>
          <w:sz w:val="24"/>
        </w:rPr>
        <w:t xml:space="preserve"> </w:t>
      </w:r>
      <w:r>
        <w:rPr>
          <w:sz w:val="24"/>
        </w:rPr>
        <w:t>“A</w:t>
      </w:r>
      <w:r>
        <w:rPr>
          <w:spacing w:val="47"/>
          <w:sz w:val="24"/>
        </w:rPr>
        <w:t xml:space="preserve"> </w:t>
      </w:r>
      <w:r>
        <w:rPr>
          <w:spacing w:val="16"/>
          <w:sz w:val="24"/>
        </w:rPr>
        <w:t>Process</w:t>
      </w:r>
      <w:r>
        <w:rPr>
          <w:spacing w:val="45"/>
          <w:sz w:val="24"/>
        </w:rPr>
        <w:t xml:space="preserve"> </w:t>
      </w:r>
      <w:r>
        <w:rPr>
          <w:spacing w:val="17"/>
          <w:sz w:val="24"/>
        </w:rPr>
        <w:t>Dissociation</w:t>
      </w:r>
      <w:r>
        <w:rPr>
          <w:spacing w:val="48"/>
          <w:sz w:val="24"/>
        </w:rPr>
        <w:t xml:space="preserve"> </w:t>
      </w:r>
      <w:r>
        <w:rPr>
          <w:spacing w:val="17"/>
          <w:sz w:val="24"/>
        </w:rPr>
        <w:t>Framework:</w:t>
      </w:r>
      <w:r>
        <w:rPr>
          <w:spacing w:val="48"/>
          <w:sz w:val="24"/>
        </w:rPr>
        <w:t xml:space="preserve"> </w:t>
      </w:r>
      <w:r>
        <w:rPr>
          <w:spacing w:val="17"/>
          <w:sz w:val="24"/>
        </w:rPr>
        <w:t>Separating</w:t>
      </w:r>
      <w:r>
        <w:rPr>
          <w:spacing w:val="-57"/>
          <w:sz w:val="24"/>
        </w:rPr>
        <w:t xml:space="preserve"> </w:t>
      </w:r>
      <w:r>
        <w:rPr>
          <w:spacing w:val="16"/>
          <w:sz w:val="24"/>
        </w:rPr>
        <w:t>Automatic</w:t>
      </w:r>
      <w:r>
        <w:rPr>
          <w:spacing w:val="45"/>
          <w:sz w:val="24"/>
        </w:rPr>
        <w:t xml:space="preserve"> </w:t>
      </w:r>
      <w:r>
        <w:rPr>
          <w:spacing w:val="14"/>
          <w:sz w:val="24"/>
        </w:rPr>
        <w:t>from</w:t>
      </w:r>
      <w:r>
        <w:rPr>
          <w:spacing w:val="47"/>
          <w:sz w:val="24"/>
        </w:rPr>
        <w:t xml:space="preserve"> </w:t>
      </w:r>
      <w:r>
        <w:rPr>
          <w:spacing w:val="17"/>
          <w:sz w:val="24"/>
        </w:rPr>
        <w:t>Intentional</w:t>
      </w:r>
      <w:r>
        <w:rPr>
          <w:spacing w:val="45"/>
          <w:sz w:val="24"/>
        </w:rPr>
        <w:t xml:space="preserve"> </w:t>
      </w:r>
      <w:r>
        <w:rPr>
          <w:spacing w:val="13"/>
          <w:sz w:val="24"/>
        </w:rPr>
        <w:t>Use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pacing w:val="17"/>
          <w:sz w:val="24"/>
        </w:rPr>
        <w:t>Memory”,</w:t>
      </w:r>
      <w:r>
        <w:rPr>
          <w:spacing w:val="44"/>
          <w:sz w:val="24"/>
        </w:rPr>
        <w:t xml:space="preserve"> </w:t>
      </w:r>
      <w:r>
        <w:rPr>
          <w:spacing w:val="16"/>
          <w:sz w:val="24"/>
        </w:rPr>
        <w:t>Journal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pacing w:val="16"/>
          <w:sz w:val="24"/>
        </w:rPr>
        <w:t>Memory</w:t>
      </w:r>
      <w:r>
        <w:rPr>
          <w:spacing w:val="44"/>
          <w:sz w:val="24"/>
        </w:rPr>
        <w:t xml:space="preserve"> </w:t>
      </w:r>
      <w:r>
        <w:rPr>
          <w:spacing w:val="12"/>
          <w:sz w:val="24"/>
        </w:rPr>
        <w:t>and</w:t>
      </w:r>
    </w:p>
    <w:p w14:paraId="2A690389" w14:textId="77777777" w:rsidR="00E068A9" w:rsidRDefault="00000000">
      <w:pPr>
        <w:pStyle w:val="BodyText"/>
      </w:pPr>
      <w:r>
        <w:rPr>
          <w:spacing w:val="17"/>
        </w:rPr>
        <w:t>Language,</w:t>
      </w:r>
      <w:r>
        <w:rPr>
          <w:spacing w:val="44"/>
        </w:rPr>
        <w:t xml:space="preserve"> </w:t>
      </w:r>
      <w:proofErr w:type="gramStart"/>
      <w:r>
        <w:t>30</w:t>
      </w:r>
      <w:r>
        <w:rPr>
          <w:spacing w:val="-38"/>
        </w:rPr>
        <w:t xml:space="preserve"> </w:t>
      </w:r>
      <w:r>
        <w:t>,</w:t>
      </w:r>
      <w:proofErr w:type="gramEnd"/>
      <w:r>
        <w:rPr>
          <w:spacing w:val="41"/>
        </w:rPr>
        <w:t xml:space="preserve"> </w:t>
      </w:r>
      <w:r>
        <w:rPr>
          <w:spacing w:val="13"/>
        </w:rPr>
        <w:t>pp.</w:t>
      </w:r>
      <w:r>
        <w:rPr>
          <w:spacing w:val="45"/>
        </w:rPr>
        <w:t xml:space="preserve"> </w:t>
      </w:r>
      <w:r>
        <w:rPr>
          <w:spacing w:val="13"/>
        </w:rPr>
        <w:t>513</w:t>
      </w:r>
      <w:r>
        <w:rPr>
          <w:spacing w:val="-35"/>
        </w:rPr>
        <w:t xml:space="preserve"> </w:t>
      </w:r>
      <w:r>
        <w:rPr>
          <w:spacing w:val="14"/>
        </w:rPr>
        <w:t>-41.</w:t>
      </w:r>
    </w:p>
    <w:sectPr w:rsidR="00E068A9">
      <w:pgSz w:w="11910" w:h="16840"/>
      <w:pgMar w:top="1040" w:right="8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6619"/>
    <w:multiLevelType w:val="hybridMultilevel"/>
    <w:tmpl w:val="3ACE7CEA"/>
    <w:lvl w:ilvl="0" w:tplc="85663BCA">
      <w:start w:val="5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B254E8">
      <w:start w:val="1"/>
      <w:numFmt w:val="decimal"/>
      <w:lvlText w:val="%2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F86CD14">
      <w:numFmt w:val="bullet"/>
      <w:lvlText w:val="•"/>
      <w:lvlJc w:val="left"/>
      <w:pPr>
        <w:ind w:left="2341" w:hanging="240"/>
      </w:pPr>
      <w:rPr>
        <w:rFonts w:hint="default"/>
        <w:lang w:val="en-US" w:eastAsia="en-US" w:bidi="ar-SA"/>
      </w:rPr>
    </w:lvl>
    <w:lvl w:ilvl="3" w:tplc="15D035F0">
      <w:numFmt w:val="bullet"/>
      <w:lvlText w:val="•"/>
      <w:lvlJc w:val="left"/>
      <w:pPr>
        <w:ind w:left="3281" w:hanging="240"/>
      </w:pPr>
      <w:rPr>
        <w:rFonts w:hint="default"/>
        <w:lang w:val="en-US" w:eastAsia="en-US" w:bidi="ar-SA"/>
      </w:rPr>
    </w:lvl>
    <w:lvl w:ilvl="4" w:tplc="AC12CF54">
      <w:numFmt w:val="bullet"/>
      <w:lvlText w:val="•"/>
      <w:lvlJc w:val="left"/>
      <w:pPr>
        <w:ind w:left="4222" w:hanging="240"/>
      </w:pPr>
      <w:rPr>
        <w:rFonts w:hint="default"/>
        <w:lang w:val="en-US" w:eastAsia="en-US" w:bidi="ar-SA"/>
      </w:rPr>
    </w:lvl>
    <w:lvl w:ilvl="5" w:tplc="4F8AF6F6">
      <w:numFmt w:val="bullet"/>
      <w:lvlText w:val="•"/>
      <w:lvlJc w:val="left"/>
      <w:pPr>
        <w:ind w:left="5163" w:hanging="240"/>
      </w:pPr>
      <w:rPr>
        <w:rFonts w:hint="default"/>
        <w:lang w:val="en-US" w:eastAsia="en-US" w:bidi="ar-SA"/>
      </w:rPr>
    </w:lvl>
    <w:lvl w:ilvl="6" w:tplc="D3749876">
      <w:numFmt w:val="bullet"/>
      <w:lvlText w:val="•"/>
      <w:lvlJc w:val="left"/>
      <w:pPr>
        <w:ind w:left="6103" w:hanging="240"/>
      </w:pPr>
      <w:rPr>
        <w:rFonts w:hint="default"/>
        <w:lang w:val="en-US" w:eastAsia="en-US" w:bidi="ar-SA"/>
      </w:rPr>
    </w:lvl>
    <w:lvl w:ilvl="7" w:tplc="5096ED7A">
      <w:numFmt w:val="bullet"/>
      <w:lvlText w:val="•"/>
      <w:lvlJc w:val="left"/>
      <w:pPr>
        <w:ind w:left="7044" w:hanging="240"/>
      </w:pPr>
      <w:rPr>
        <w:rFonts w:hint="default"/>
        <w:lang w:val="en-US" w:eastAsia="en-US" w:bidi="ar-SA"/>
      </w:rPr>
    </w:lvl>
    <w:lvl w:ilvl="8" w:tplc="1068D91A">
      <w:numFmt w:val="bullet"/>
      <w:lvlText w:val="•"/>
      <w:lvlJc w:val="left"/>
      <w:pPr>
        <w:ind w:left="7985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28BB51DD"/>
    <w:multiLevelType w:val="multilevel"/>
    <w:tmpl w:val="A69A0546"/>
    <w:lvl w:ilvl="0">
      <w:start w:val="1"/>
      <w:numFmt w:val="decimal"/>
      <w:lvlText w:val="%1"/>
      <w:lvlJc w:val="left"/>
      <w:pPr>
        <w:ind w:left="462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4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1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3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5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29671A42"/>
    <w:multiLevelType w:val="hybridMultilevel"/>
    <w:tmpl w:val="19B6A8DA"/>
    <w:lvl w:ilvl="0" w:tplc="468CCF3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D9CC3E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1FFA1D5E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24E484C6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4" w:tplc="02EC76D6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7248ACFC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F3B643CA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10A290D4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AE520720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643A7E"/>
    <w:multiLevelType w:val="hybridMultilevel"/>
    <w:tmpl w:val="5A26C1E2"/>
    <w:lvl w:ilvl="0" w:tplc="8F9E3BD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0C486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1CD0E1F8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918633A8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4" w:tplc="2916AD8E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BCE897D2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D4CE83A8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4B04440C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F43644DC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C50580"/>
    <w:multiLevelType w:val="hybridMultilevel"/>
    <w:tmpl w:val="57F4AEEE"/>
    <w:lvl w:ilvl="0" w:tplc="69E6180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2F0810C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36D4E7CC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0C601076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4" w:tplc="BB7C26AE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2F948D1C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17E04B9C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FA681E42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1F60F722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22B1BB3"/>
    <w:multiLevelType w:val="multilevel"/>
    <w:tmpl w:val="A498C6EE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2"/>
      <w:numFmt w:val="decimal"/>
      <w:lvlText w:val="%2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2.%3."/>
      <w:lvlJc w:val="left"/>
      <w:pPr>
        <w:ind w:left="4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5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2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9" w:hanging="420"/>
      </w:pPr>
      <w:rPr>
        <w:rFonts w:hint="default"/>
        <w:lang w:val="en-US" w:eastAsia="en-US" w:bidi="ar-SA"/>
      </w:rPr>
    </w:lvl>
  </w:abstractNum>
  <w:num w:numId="1" w16cid:durableId="348915302">
    <w:abstractNumId w:val="0"/>
  </w:num>
  <w:num w:numId="2" w16cid:durableId="1342471357">
    <w:abstractNumId w:val="3"/>
  </w:num>
  <w:num w:numId="3" w16cid:durableId="98649394">
    <w:abstractNumId w:val="1"/>
  </w:num>
  <w:num w:numId="4" w16cid:durableId="922489176">
    <w:abstractNumId w:val="5"/>
  </w:num>
  <w:num w:numId="5" w16cid:durableId="755908814">
    <w:abstractNumId w:val="4"/>
  </w:num>
  <w:num w:numId="6" w16cid:durableId="194923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68A9"/>
    <w:rsid w:val="005D418F"/>
    <w:rsid w:val="005F6254"/>
    <w:rsid w:val="009B3C7B"/>
    <w:rsid w:val="00E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D651C4"/>
  <w15:docId w15:val="{A99369F1-F87F-BA4E-A4CB-53F929E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62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3</cp:revision>
  <dcterms:created xsi:type="dcterms:W3CDTF">2024-10-07T10:49:00Z</dcterms:created>
  <dcterms:modified xsi:type="dcterms:W3CDTF">2024-10-09T13:34:00Z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